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A" w:rsidRPr="007E275A" w:rsidRDefault="007E275A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10.07.2023 г. №22</w:t>
      </w:r>
    </w:p>
    <w:p w:rsidR="00A60419" w:rsidRPr="007E275A" w:rsidRDefault="00A60419" w:rsidP="007E275A">
      <w:pPr>
        <w:pStyle w:val="ConsPlusTitle"/>
        <w:contextualSpacing/>
        <w:jc w:val="center"/>
        <w:rPr>
          <w:i/>
          <w:sz w:val="32"/>
          <w:szCs w:val="32"/>
          <w:u w:val="single"/>
        </w:rPr>
      </w:pPr>
      <w:r w:rsidRPr="007E275A">
        <w:rPr>
          <w:sz w:val="32"/>
          <w:szCs w:val="32"/>
        </w:rPr>
        <w:t>РОССИЙСКАЯ ФЕДЕРАЦИЯ</w:t>
      </w:r>
    </w:p>
    <w:p w:rsidR="00A60419" w:rsidRPr="007E275A" w:rsidRDefault="00A60419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ИРКУТСКАЯ ОБЛАСТЬ</w:t>
      </w:r>
    </w:p>
    <w:p w:rsidR="00A60419" w:rsidRPr="007E275A" w:rsidRDefault="00A60419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УСТЬ-УДИНСКИЙ РАЙОН</w:t>
      </w:r>
    </w:p>
    <w:p w:rsidR="00A60419" w:rsidRPr="007E275A" w:rsidRDefault="00A60419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МАЛЫШЕВСКОЕ МУНИЦИПАЛЬНОЕ ОБРАЗОВАНИЕ</w:t>
      </w:r>
    </w:p>
    <w:p w:rsidR="00A60419" w:rsidRPr="007E275A" w:rsidRDefault="00A60419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АДМИНИСТРАЦИЯ</w:t>
      </w:r>
    </w:p>
    <w:p w:rsidR="00A60419" w:rsidRPr="007E275A" w:rsidRDefault="00A60419" w:rsidP="007E275A">
      <w:pPr>
        <w:pStyle w:val="ConsPlusTitle"/>
        <w:contextualSpacing/>
        <w:jc w:val="center"/>
        <w:rPr>
          <w:sz w:val="32"/>
          <w:szCs w:val="32"/>
        </w:rPr>
      </w:pPr>
      <w:r w:rsidRPr="007E275A">
        <w:rPr>
          <w:sz w:val="32"/>
          <w:szCs w:val="32"/>
        </w:rPr>
        <w:t>ПОСТАНОВЛЕНИЕ</w:t>
      </w:r>
    </w:p>
    <w:p w:rsidR="007E275A" w:rsidRPr="007E275A" w:rsidRDefault="007E275A" w:rsidP="007E275A">
      <w:pPr>
        <w:pStyle w:val="ConsPlusTitle"/>
        <w:contextualSpacing/>
        <w:jc w:val="center"/>
        <w:rPr>
          <w:sz w:val="32"/>
          <w:szCs w:val="32"/>
        </w:rPr>
      </w:pPr>
    </w:p>
    <w:p w:rsidR="00A60419" w:rsidRPr="007E275A" w:rsidRDefault="007E275A" w:rsidP="007E275A">
      <w:pPr>
        <w:pStyle w:val="ConsPlusNormal"/>
        <w:contextualSpacing/>
        <w:jc w:val="center"/>
        <w:rPr>
          <w:rFonts w:eastAsia="Times New Roman CYR"/>
          <w:b/>
          <w:color w:val="000000"/>
          <w:sz w:val="32"/>
          <w:szCs w:val="32"/>
        </w:rPr>
      </w:pPr>
      <w:r w:rsidRPr="007E275A">
        <w:rPr>
          <w:rFonts w:eastAsia="Times New Roman CYR"/>
          <w:b/>
          <w:color w:val="000000"/>
          <w:sz w:val="32"/>
          <w:szCs w:val="32"/>
        </w:rPr>
        <w:t>ОБ УТВЕРЖДЕНИИ ПОРЯДКА СОСТАВЛЕНИЯ И УТВЕРЖДЕНИЯ ОТЧЕТА О РЕЗУЛЬТАТАХ ДЕЯТЕЛЬНОСТИ МУНИЦИПАЛЬНЫХ УЧРЕЖДЕНИЙ, ПОДВЕДОМСТВЕННЫХ АДМИНИСТРАЦИИ МАЛЫШЕВСКОГО СЕЛЬСКОГО ПОСЕЛЕНИЯ</w:t>
      </w:r>
      <w:r w:rsidRPr="007E275A">
        <w:rPr>
          <w:b/>
          <w:bCs/>
          <w:sz w:val="32"/>
          <w:szCs w:val="32"/>
        </w:rPr>
        <w:t>,</w:t>
      </w:r>
      <w:r w:rsidRPr="007E275A">
        <w:rPr>
          <w:rFonts w:eastAsia="Times New Roman CYR"/>
          <w:b/>
          <w:color w:val="000000"/>
          <w:sz w:val="32"/>
          <w:szCs w:val="32"/>
        </w:rPr>
        <w:t xml:space="preserve"> И ОБ ИСПОЛЬЗОВАНИИ ЗАКРЕПЛЕННОГО ЗА НИМИ МУНИЦИПАЛЬНОГО ИМУЩЕСТВА</w:t>
      </w:r>
    </w:p>
    <w:p w:rsidR="00A819E1" w:rsidRPr="007E275A" w:rsidRDefault="00A819E1" w:rsidP="00A60419">
      <w:pPr>
        <w:pStyle w:val="ConsPlusNormal"/>
        <w:contextualSpacing/>
        <w:jc w:val="both"/>
        <w:rPr>
          <w:rFonts w:eastAsia="Times New Roman CYR"/>
          <w:b/>
          <w:color w:val="000000"/>
          <w:sz w:val="24"/>
          <w:szCs w:val="24"/>
        </w:rPr>
      </w:pPr>
    </w:p>
    <w:p w:rsidR="007E275A" w:rsidRPr="007E275A" w:rsidRDefault="00A819E1" w:rsidP="007E275A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В соответствии с подпунктом 10 пункта 3.3 статьи 32 Федерального закона от 12.01.1996 N 7-ФЗ "О некоммерческих организациях",</w:t>
      </w:r>
      <w:r w:rsidR="00305085"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Федеральным законом от 3 ноября 2006 г. N 174-ФЗ "Об автономных учреждениях",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</w:t>
      </w:r>
      <w:r w:rsidRPr="007E275A">
        <w:rPr>
          <w:rFonts w:ascii="Arial" w:hAnsi="Arial" w:cs="Arial"/>
          <w:sz w:val="24"/>
          <w:szCs w:val="24"/>
        </w:rPr>
        <w:t xml:space="preserve"> Малышевского муниципального образования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>, администрация</w:t>
      </w:r>
      <w:r w:rsidRPr="007E275A">
        <w:rPr>
          <w:rFonts w:ascii="Arial" w:hAnsi="Arial" w:cs="Arial"/>
          <w:sz w:val="24"/>
          <w:szCs w:val="24"/>
        </w:rPr>
        <w:t xml:space="preserve"> Малышевского сельского поселения</w:t>
      </w:r>
    </w:p>
    <w:p w:rsidR="00305085" w:rsidRPr="007E275A" w:rsidRDefault="00305085" w:rsidP="007E275A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7E275A">
        <w:rPr>
          <w:rFonts w:ascii="Arial" w:hAnsi="Arial" w:cs="Arial"/>
          <w:b/>
          <w:sz w:val="30"/>
          <w:szCs w:val="24"/>
        </w:rPr>
        <w:t>ПОСТАНОВЛЯЕТ:</w:t>
      </w:r>
    </w:p>
    <w:p w:rsidR="007E275A" w:rsidRPr="007E275A" w:rsidRDefault="007E275A" w:rsidP="00305085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5085" w:rsidRPr="007E275A" w:rsidRDefault="00305085" w:rsidP="00305085">
      <w:pPr>
        <w:widowControl w:val="0"/>
        <w:suppressAutoHyphens/>
        <w:autoSpaceDE w:val="0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1.Утвердить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Pr="007E275A">
        <w:rPr>
          <w:rFonts w:ascii="Arial" w:hAnsi="Arial" w:cs="Arial"/>
          <w:sz w:val="24"/>
          <w:szCs w:val="24"/>
        </w:rPr>
        <w:t>Малышевского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и об использовании закрепленного за ними муниципального имущества (Приложение 1). </w:t>
      </w:r>
    </w:p>
    <w:p w:rsidR="00A60419" w:rsidRPr="007E275A" w:rsidRDefault="00305085" w:rsidP="00305085">
      <w:pPr>
        <w:widowControl w:val="0"/>
        <w:suppressAutoHyphens/>
        <w:autoSpaceDE w:val="0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2.Утвердить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7E275A">
        <w:rPr>
          <w:rFonts w:ascii="Arial" w:eastAsia="Times New Roman CYR" w:hAnsi="Arial" w:cs="Arial"/>
          <w:b/>
          <w:color w:val="000000"/>
          <w:sz w:val="24"/>
          <w:szCs w:val="24"/>
        </w:rPr>
        <w:t xml:space="preserve">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администрации </w:t>
      </w:r>
      <w:r w:rsidRPr="007E275A">
        <w:rPr>
          <w:rFonts w:ascii="Arial" w:hAnsi="Arial" w:cs="Arial"/>
          <w:sz w:val="24"/>
          <w:szCs w:val="24"/>
        </w:rPr>
        <w:t>Малышевского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сельского поселения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и об использовании закрепленного за ним муниципального имущества (Приложение 2).</w:t>
      </w:r>
    </w:p>
    <w:p w:rsidR="00A60419" w:rsidRPr="007E275A" w:rsidRDefault="00305085" w:rsidP="0030508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3.</w:t>
      </w:r>
      <w:r w:rsidR="00A60419" w:rsidRPr="007E275A">
        <w:rPr>
          <w:rFonts w:ascii="Arial" w:hAnsi="Arial" w:cs="Arial"/>
          <w:sz w:val="24"/>
          <w:szCs w:val="24"/>
        </w:rPr>
        <w:t xml:space="preserve">Настоящее постановление вступает в силу с 1 января 2023 г. и применяется, начиная с представления отчета за 2022 год. </w:t>
      </w:r>
    </w:p>
    <w:p w:rsidR="00A60419" w:rsidRPr="007E275A" w:rsidRDefault="00305085" w:rsidP="00305085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4.</w:t>
      </w:r>
      <w:r w:rsidR="00A60419" w:rsidRPr="007E275A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 в муниципальном вестнике «Информацио</w:t>
      </w:r>
      <w:r w:rsidRPr="007E275A">
        <w:rPr>
          <w:rFonts w:ascii="Arial" w:hAnsi="Arial" w:cs="Arial"/>
          <w:color w:val="000000"/>
          <w:sz w:val="24"/>
          <w:szCs w:val="24"/>
        </w:rPr>
        <w:t>нный бюллетень» и разместить</w:t>
      </w:r>
      <w:r w:rsidR="00A60419" w:rsidRPr="007E275A">
        <w:rPr>
          <w:rFonts w:ascii="Arial" w:hAnsi="Arial" w:cs="Arial"/>
          <w:color w:val="000000"/>
          <w:sz w:val="24"/>
          <w:szCs w:val="24"/>
        </w:rPr>
        <w:t xml:space="preserve"> на официальном сайте Малышевского муниципального образования  в информационно-телекоммуникационной сети «Интернет». </w:t>
      </w:r>
    </w:p>
    <w:p w:rsidR="00A60419" w:rsidRPr="007E275A" w:rsidRDefault="00305085" w:rsidP="003050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5.</w:t>
      </w:r>
      <w:r w:rsidR="00A60419" w:rsidRPr="007E275A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7E275A" w:rsidRDefault="007E275A">
      <w:pPr>
        <w:rPr>
          <w:rFonts w:ascii="Arial" w:hAnsi="Arial" w:cs="Arial"/>
          <w:sz w:val="24"/>
          <w:szCs w:val="24"/>
        </w:rPr>
      </w:pPr>
    </w:p>
    <w:p w:rsidR="007E275A" w:rsidRDefault="007E275A">
      <w:pPr>
        <w:rPr>
          <w:rFonts w:ascii="Arial" w:hAnsi="Arial" w:cs="Arial"/>
          <w:sz w:val="24"/>
          <w:szCs w:val="24"/>
        </w:rPr>
      </w:pPr>
    </w:p>
    <w:p w:rsidR="00A60419" w:rsidRPr="007E275A" w:rsidRDefault="00A60419">
      <w:pPr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lastRenderedPageBreak/>
        <w:t>Глава Малышевского</w:t>
      </w:r>
    </w:p>
    <w:p w:rsidR="00A60419" w:rsidRPr="007E275A" w:rsidRDefault="00A60419">
      <w:pPr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муниципального образования                                                   Н.В. Салтыкова</w:t>
      </w:r>
    </w:p>
    <w:p w:rsidR="007E275A" w:rsidRDefault="007E275A" w:rsidP="007E275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A60419" w:rsidRPr="007E275A" w:rsidRDefault="00A60419" w:rsidP="00A60419">
      <w:pPr>
        <w:autoSpaceDE w:val="0"/>
        <w:autoSpaceDN w:val="0"/>
        <w:adjustRightInd w:val="0"/>
        <w:ind w:left="5670"/>
        <w:outlineLvl w:val="0"/>
        <w:rPr>
          <w:rFonts w:ascii="Courier New" w:hAnsi="Courier New" w:cs="Courier New"/>
          <w:sz w:val="22"/>
          <w:szCs w:val="22"/>
        </w:rPr>
      </w:pPr>
      <w:r w:rsidRPr="007E275A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A60419" w:rsidRPr="007E275A" w:rsidRDefault="00A60419" w:rsidP="004127C4">
      <w:pPr>
        <w:autoSpaceDE w:val="0"/>
        <w:autoSpaceDN w:val="0"/>
        <w:adjustRightInd w:val="0"/>
        <w:ind w:left="5670"/>
        <w:outlineLvl w:val="0"/>
        <w:rPr>
          <w:rFonts w:ascii="Courier New" w:hAnsi="Courier New" w:cs="Courier New"/>
          <w:sz w:val="22"/>
          <w:szCs w:val="22"/>
        </w:rPr>
      </w:pPr>
      <w:r w:rsidRPr="007E275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4127C4" w:rsidRPr="007E275A">
        <w:rPr>
          <w:rFonts w:ascii="Courier New" w:hAnsi="Courier New" w:cs="Courier New"/>
          <w:sz w:val="22"/>
          <w:szCs w:val="22"/>
        </w:rPr>
        <w:t xml:space="preserve">Малышевского </w:t>
      </w:r>
      <w:r w:rsidR="00900B29" w:rsidRPr="007E275A">
        <w:rPr>
          <w:rFonts w:ascii="Courier New" w:hAnsi="Courier New" w:cs="Courier New"/>
          <w:sz w:val="22"/>
          <w:szCs w:val="22"/>
        </w:rPr>
        <w:t>сельского поселения</w:t>
      </w:r>
      <w:r w:rsidR="004127C4" w:rsidRPr="007E275A">
        <w:rPr>
          <w:rFonts w:ascii="Courier New" w:hAnsi="Courier New" w:cs="Courier New"/>
          <w:sz w:val="22"/>
          <w:szCs w:val="22"/>
        </w:rPr>
        <w:t xml:space="preserve"> </w:t>
      </w:r>
    </w:p>
    <w:p w:rsidR="00A60419" w:rsidRPr="007E275A" w:rsidRDefault="00A60419" w:rsidP="00A60419">
      <w:pPr>
        <w:autoSpaceDE w:val="0"/>
        <w:autoSpaceDN w:val="0"/>
        <w:adjustRightInd w:val="0"/>
        <w:ind w:left="5670"/>
        <w:outlineLvl w:val="0"/>
        <w:rPr>
          <w:rFonts w:ascii="Courier New" w:hAnsi="Courier New" w:cs="Courier New"/>
          <w:sz w:val="22"/>
          <w:szCs w:val="22"/>
        </w:rPr>
      </w:pPr>
      <w:r w:rsidRPr="007E275A">
        <w:rPr>
          <w:rFonts w:ascii="Courier New" w:hAnsi="Courier New" w:cs="Courier New"/>
          <w:sz w:val="22"/>
          <w:szCs w:val="22"/>
        </w:rPr>
        <w:t xml:space="preserve">от </w:t>
      </w:r>
      <w:r w:rsidR="007E275A">
        <w:rPr>
          <w:rFonts w:ascii="Courier New" w:hAnsi="Courier New" w:cs="Courier New"/>
          <w:sz w:val="22"/>
          <w:szCs w:val="22"/>
        </w:rPr>
        <w:t xml:space="preserve">10.07.2023 г. </w:t>
      </w:r>
      <w:r w:rsidRPr="007E275A">
        <w:rPr>
          <w:rFonts w:ascii="Courier New" w:hAnsi="Courier New" w:cs="Courier New"/>
          <w:sz w:val="22"/>
          <w:szCs w:val="22"/>
        </w:rPr>
        <w:t xml:space="preserve">№ </w:t>
      </w:r>
      <w:r w:rsidR="007E275A">
        <w:rPr>
          <w:rFonts w:ascii="Courier New" w:hAnsi="Courier New" w:cs="Courier New"/>
          <w:sz w:val="22"/>
          <w:szCs w:val="22"/>
        </w:rPr>
        <w:t>22</w:t>
      </w:r>
    </w:p>
    <w:p w:rsidR="00A60419" w:rsidRPr="007E275A" w:rsidRDefault="00A60419" w:rsidP="00A60419">
      <w:pPr>
        <w:pStyle w:val="ConsPlusNormal"/>
        <w:contextualSpacing/>
        <w:jc w:val="both"/>
        <w:rPr>
          <w:sz w:val="24"/>
          <w:szCs w:val="24"/>
        </w:rPr>
      </w:pPr>
    </w:p>
    <w:p w:rsidR="00305085" w:rsidRPr="007E275A" w:rsidRDefault="00305085" w:rsidP="00305085">
      <w:pPr>
        <w:jc w:val="center"/>
        <w:rPr>
          <w:rFonts w:ascii="Arial" w:eastAsia="Times New Roman CYR" w:hAnsi="Arial" w:cs="Arial"/>
          <w:b/>
          <w:color w:val="000000"/>
          <w:sz w:val="30"/>
          <w:szCs w:val="24"/>
        </w:rPr>
      </w:pPr>
      <w:bookmarkStart w:id="0" w:name="P35"/>
      <w:bookmarkEnd w:id="0"/>
      <w:r w:rsidRPr="007E275A">
        <w:rPr>
          <w:rFonts w:ascii="Arial" w:eastAsia="Times New Roman CYR" w:hAnsi="Arial" w:cs="Arial"/>
          <w:b/>
          <w:color w:val="000000"/>
          <w:sz w:val="30"/>
          <w:szCs w:val="24"/>
        </w:rPr>
        <w:t>Порядок составления и утверждения отчета о результатах деятельности муниципальных учреждений, подведомственных администрации Малышевского сельского поселения, и об использовании закрепленного за ними муниципального имущества</w:t>
      </w:r>
    </w:p>
    <w:p w:rsidR="00305085" w:rsidRPr="007E275A" w:rsidRDefault="00305085" w:rsidP="00305085">
      <w:pPr>
        <w:ind w:left="720" w:firstLine="720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</w:p>
    <w:p w:rsidR="00305085" w:rsidRPr="007E275A" w:rsidRDefault="00305085" w:rsidP="00305085">
      <w:pPr>
        <w:widowControl w:val="0"/>
        <w:numPr>
          <w:ilvl w:val="0"/>
          <w:numId w:val="3"/>
        </w:numPr>
        <w:suppressAutoHyphens/>
        <w:autoSpaceDE w:val="0"/>
        <w:ind w:left="0" w:firstLine="0"/>
        <w:jc w:val="center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/>
          <w:bCs/>
          <w:color w:val="000000"/>
          <w:sz w:val="24"/>
          <w:szCs w:val="24"/>
        </w:rPr>
        <w:t>Общие положения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1. 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 w:rsidRPr="007E275A">
        <w:rPr>
          <w:rFonts w:ascii="Arial" w:hAnsi="Arial" w:cs="Arial"/>
          <w:sz w:val="24"/>
          <w:szCs w:val="24"/>
        </w:rPr>
        <w:t>Малышевского сельского</w:t>
      </w:r>
      <w:proofErr w:type="gramEnd"/>
      <w:r w:rsidRPr="007E275A">
        <w:rPr>
          <w:rFonts w:ascii="Arial" w:hAnsi="Arial" w:cs="Arial"/>
          <w:sz w:val="24"/>
          <w:szCs w:val="24"/>
        </w:rPr>
        <w:t xml:space="preserve"> поселения (далее соответственно -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7E275A">
        <w:rPr>
          <w:rFonts w:ascii="Arial" w:eastAsia="Times New Roman CYR" w:hAnsi="Arial" w:cs="Arial"/>
          <w:sz w:val="24"/>
          <w:szCs w:val="24"/>
        </w:rPr>
        <w:t>(далее - Отчет)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. 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2. Отчет составляется муниципальными учреждениями </w:t>
      </w:r>
      <w:r w:rsidRPr="007E275A">
        <w:rPr>
          <w:rFonts w:ascii="Arial" w:hAnsi="Arial" w:cs="Arial"/>
          <w:sz w:val="24"/>
          <w:szCs w:val="24"/>
        </w:rPr>
        <w:t>Малышевского сельского поселения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Pr="007E275A">
        <w:rPr>
          <w:rFonts w:ascii="Arial" w:eastAsia="Times New Roman CYR" w:hAnsi="Arial" w:cs="Arial"/>
          <w:sz w:val="24"/>
          <w:szCs w:val="24"/>
        </w:rPr>
        <w:t xml:space="preserve">(автономными,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бюджетными и казенными) </w:t>
      </w:r>
      <w:r w:rsidRPr="007E275A">
        <w:rPr>
          <w:rFonts w:ascii="Arial" w:eastAsia="Times New Roman CYR" w:hAnsi="Arial" w:cs="Arial"/>
          <w:sz w:val="24"/>
          <w:szCs w:val="24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305085" w:rsidRPr="007E275A" w:rsidRDefault="00305085" w:rsidP="00305085">
      <w:pPr>
        <w:ind w:firstLine="705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3. Отчет </w:t>
      </w:r>
      <w:r w:rsidRPr="007E275A">
        <w:rPr>
          <w:rFonts w:ascii="Arial" w:eastAsia="Times New Roman CYR" w:hAnsi="Arial" w:cs="Arial"/>
          <w:sz w:val="24"/>
          <w:szCs w:val="24"/>
        </w:rPr>
        <w:t>составляется муниципальным учреждением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4. 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отчетным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>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5. Учредитель вправе в срок не позднее </w:t>
      </w:r>
      <w:r w:rsidRPr="007E275A">
        <w:rPr>
          <w:rFonts w:ascii="Arial" w:eastAsia="Times New Roman CYR" w:hAnsi="Arial" w:cs="Arial"/>
          <w:sz w:val="24"/>
          <w:szCs w:val="24"/>
        </w:rPr>
        <w:t>тридцати календарных дней до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FF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6. 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7E275A">
        <w:rPr>
          <w:rFonts w:ascii="Arial" w:eastAsia="Times New Roman CYR" w:hAnsi="Arial" w:cs="Arial"/>
          <w:sz w:val="24"/>
          <w:szCs w:val="24"/>
        </w:rPr>
        <w:t>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учреждения, а при отсутствии технической возможности – в форме бумажного документа с одновременным представлением копии документа</w:t>
      </w:r>
      <w:proofErr w:type="gramEnd"/>
      <w:r w:rsidRPr="007E275A">
        <w:rPr>
          <w:rFonts w:ascii="Arial" w:eastAsia="Times New Roman CYR" w:hAnsi="Arial" w:cs="Arial"/>
          <w:sz w:val="24"/>
          <w:szCs w:val="24"/>
        </w:rPr>
        <w:t xml:space="preserve"> на электронном носителе.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lastRenderedPageBreak/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i/>
          <w:color w:val="FF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8. Сведения о выполнении муниципального задания муниципальными бюджетными (автономными) учреждениями, а также муниципальными казенными учреждениями, в случае утверждения муниципальному казенному учреждению муниципального задания, не содержащие сведения, составляющие государственную тайну или иную охраняемую законом тайну, формируются на основании данных, предусмотренных формой </w:t>
      </w:r>
      <w:r w:rsidRPr="007E275A">
        <w:rPr>
          <w:rFonts w:ascii="Arial" w:eastAsia="Times New Roman CYR" w:hAnsi="Arial" w:cs="Arial"/>
          <w:sz w:val="24"/>
          <w:szCs w:val="24"/>
        </w:rPr>
        <w:t>Отчета о выполнении муниципального задания, утвержденной постановлением администрации Малышевского сельского поселения</w:t>
      </w:r>
      <w:proofErr w:type="gramStart"/>
      <w:r w:rsidRPr="007E275A">
        <w:rPr>
          <w:rFonts w:ascii="Arial" w:eastAsia="Times New Roman CYR" w:hAnsi="Arial" w:cs="Arial"/>
          <w:sz w:val="24"/>
          <w:szCs w:val="24"/>
        </w:rPr>
        <w:t xml:space="preserve"> </w:t>
      </w:r>
      <w:r w:rsidRPr="007E275A">
        <w:rPr>
          <w:rFonts w:ascii="Arial" w:eastAsia="Times New Roman CYR" w:hAnsi="Arial" w:cs="Arial"/>
          <w:i/>
          <w:sz w:val="24"/>
          <w:szCs w:val="24"/>
        </w:rPr>
        <w:t>.</w:t>
      </w:r>
      <w:proofErr w:type="gramEnd"/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 формируются на основании данных </w:t>
      </w:r>
      <w:r w:rsidRPr="007E275A">
        <w:rPr>
          <w:rFonts w:ascii="Arial" w:eastAsia="Times New Roman CYR" w:hAnsi="Arial" w:cs="Arial"/>
          <w:sz w:val="24"/>
          <w:szCs w:val="24"/>
        </w:rPr>
        <w:t>Реестра муниципального имущества сельского поселения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на отчетную дату.</w:t>
      </w:r>
    </w:p>
    <w:p w:rsidR="00305085" w:rsidRPr="007E275A" w:rsidRDefault="00305085" w:rsidP="00305085">
      <w:pPr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/>
          <w:color w:val="000000"/>
          <w:sz w:val="24"/>
          <w:szCs w:val="24"/>
          <w:lang w:val="en-US"/>
        </w:rPr>
        <w:t>II</w:t>
      </w:r>
      <w:r w:rsidRPr="007E275A">
        <w:rPr>
          <w:rFonts w:ascii="Arial" w:eastAsia="Times New Roman CYR" w:hAnsi="Arial" w:cs="Arial"/>
          <w:b/>
          <w:color w:val="000000"/>
          <w:sz w:val="24"/>
          <w:szCs w:val="24"/>
        </w:rPr>
        <w:t>. Требования к Отчету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9. 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Отчет </w:t>
      </w:r>
      <w:r w:rsidRPr="007E275A">
        <w:rPr>
          <w:rFonts w:ascii="Arial" w:hAnsi="Arial" w:cs="Arial"/>
          <w:sz w:val="24"/>
          <w:szCs w:val="24"/>
        </w:rPr>
        <w:t>муниципального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>, и составляться в разрезе следующих разделов: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раздел 1 "Результаты деятельности";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раздел 2 "Использование имущества, закрепленного за учреждением";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раздел 3 "Эффективность деятельности". 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Раздел 3 "Эффективность деятельности" формируется учреждениями, которые в случаях, предусмотренных действующим законодательством и муниципальными нормативными правовыми актами, наделены полномочиями по исполнению отдельных государственных и муниципальных функций, а также осуществляют полномочия по обеспечению деятельности администрации сельского поселения, осуществляющей функции и полномочия учредителя таких учреждений.</w:t>
      </w:r>
      <w:proofErr w:type="gramEnd"/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Формирование 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сведений, включаемых в разделы Отчета осуществляется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в соответствии с разделом </w:t>
      </w:r>
      <w:r w:rsidRPr="007E275A">
        <w:rPr>
          <w:rFonts w:ascii="Arial" w:eastAsia="Times New Roman CYR" w:hAnsi="Arial" w:cs="Arial"/>
          <w:color w:val="000000"/>
          <w:sz w:val="24"/>
          <w:szCs w:val="24"/>
          <w:lang w:val="en-US"/>
        </w:rPr>
        <w:t>III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Общих требований и настоящим Порядком.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10. В раздел 1 "Результаты деятельности" должны включаться: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отчет о выполнении муниципального задания на оказание муниципальных услуг (выполнение работ) (далее - муниципальное задание) -</w:t>
      </w:r>
      <w:r w:rsidRPr="007E275A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>формируется бюджетными и автономными учреждениями, а также казенными учреждениями, которым в соответствии с решением учредителя сформировано муниципальное задание;</w:t>
      </w:r>
      <w:proofErr w:type="gramEnd"/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lastRenderedPageBreak/>
        <w:t>дивидендов по акциям, принадлежащим учреждению, формируемые в соответствии с пунктом 15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11. В раздел 2 "Использование имущества, закрепленного за учреждением" должны включаться: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транспортных средствах, формируемые в соответствии с пунктом 25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об имуществе, за исключением земельных участков, переданном в аренду, формируемые в соответствии с пунктом 25 1 настоящих Общих требований.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12. В раздел 3 "Эффективность деятельности" должны включаться: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13. В раздел 1 "Результаты деятельности", раздел 2 "Использование имущества, закрепленного за учреждением" и раздел 3 "Эффективность деятельности" по решению учредителя, могут включаться также дополнительные сведения о результатах деятельности учреждения и использования им имущества, информация о </w:t>
      </w: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>необходимости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формирования которых должна быть доведена до учреждения не позднее </w:t>
      </w:r>
      <w:r w:rsidRPr="007E275A">
        <w:rPr>
          <w:rFonts w:ascii="Arial" w:eastAsia="Times New Roman CYR" w:hAnsi="Arial" w:cs="Arial"/>
          <w:sz w:val="24"/>
          <w:szCs w:val="24"/>
        </w:rPr>
        <w:t>тридцати календарных дней до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наступления отчетной даты.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При принятии решения учредителем о необходимости представления дополнительных сведений, указанные материалы представляются учреждением в виде электронных образов документов (документов на бумажном носителе, преобразованных в электронную форму путем сканирования). 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Cs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14. Рекомендуемые образцы сведений, включаемых в Отчет, устанавливаются учредителем.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Cs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lastRenderedPageBreak/>
        <w:t>15. Муниципальное учреждение, имеющее обособленно</w:t>
      </w:r>
      <w:proofErr w:type="gramStart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е(</w:t>
      </w:r>
      <w:proofErr w:type="spellStart"/>
      <w:proofErr w:type="gramEnd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ые</w:t>
      </w:r>
      <w:proofErr w:type="spellEnd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</w:t>
      </w:r>
      <w:proofErr w:type="spellStart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ов</w:t>
      </w:r>
      <w:proofErr w:type="spellEnd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) обособленного(</w:t>
      </w:r>
      <w:proofErr w:type="spellStart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ых</w:t>
      </w:r>
      <w:proofErr w:type="spellEnd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) подразделения(</w:t>
      </w:r>
      <w:proofErr w:type="spellStart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й</w:t>
      </w:r>
      <w:proofErr w:type="spellEnd"/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).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Cs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Cs/>
          <w:color w:val="000000"/>
          <w:sz w:val="24"/>
          <w:szCs w:val="24"/>
        </w:rPr>
        <w:t>16.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</w:p>
    <w:p w:rsidR="00305085" w:rsidRPr="007E275A" w:rsidRDefault="00305085" w:rsidP="00305085">
      <w:pPr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b/>
          <w:bCs/>
          <w:color w:val="000000"/>
          <w:sz w:val="24"/>
          <w:szCs w:val="24"/>
        </w:rPr>
        <w:t>III. Порядок утверждения, рассмотрения и внесения изменений в Отчет</w:t>
      </w:r>
    </w:p>
    <w:p w:rsidR="00305085" w:rsidRPr="007E275A" w:rsidRDefault="00305085" w:rsidP="00305085">
      <w:pPr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17. Отчет муниципальных казенных и бюджетных учреждений утверждается руководителем </w:t>
      </w:r>
      <w:r w:rsidRPr="007E275A">
        <w:rPr>
          <w:rFonts w:ascii="Arial" w:eastAsia="Times New Roman CYR" w:hAnsi="Arial" w:cs="Arial"/>
          <w:color w:val="000000"/>
        </w:rPr>
        <w:t>муниципального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учреждения. 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18.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 w:rsidR="00900B29" w:rsidRPr="007E275A">
        <w:rPr>
          <w:rFonts w:ascii="Arial" w:hAnsi="Arial" w:cs="Arial"/>
        </w:rPr>
        <w:t>Малышев</w:t>
      </w:r>
      <w:r w:rsidRPr="007E275A">
        <w:rPr>
          <w:rFonts w:ascii="Arial" w:hAnsi="Arial" w:cs="Arial"/>
        </w:rPr>
        <w:t>ского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</w:t>
      </w:r>
      <w:r w:rsidRPr="007E275A">
        <w:rPr>
          <w:rFonts w:ascii="Arial" w:hAnsi="Arial" w:cs="Arial"/>
        </w:rPr>
        <w:t>сельского поселения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на рассмотрение в сроки, установленные в соответствии с пунктами 4 и 5 настоящего Порядка. 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19.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 для рассмотрения документов, содержащих сведения, составляющие государственную или иную охраняемую законом тайну. 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Сроки утверждения и представления Отчетов, содержащих сведения, составляющие государственную или иную охраняемую законом тайну, не могут превышать </w:t>
      </w:r>
      <w:proofErr w:type="gramStart"/>
      <w:r w:rsidRPr="007E275A">
        <w:rPr>
          <w:rFonts w:ascii="Arial" w:eastAsia="Times New Roman CYR" w:hAnsi="Arial" w:cs="Arial"/>
          <w:color w:val="000000"/>
          <w:lang w:bidi="ru-RU"/>
        </w:rPr>
        <w:t xml:space="preserve">сроки, установленные в соответствии с пунктом 18 настоящего Порядка более чем </w:t>
      </w:r>
      <w:r w:rsidRPr="007E275A">
        <w:rPr>
          <w:rFonts w:ascii="Arial" w:eastAsia="Times New Roman CYR" w:hAnsi="Arial" w:cs="Arial"/>
          <w:lang w:bidi="ru-RU"/>
        </w:rPr>
        <w:t>на пять</w:t>
      </w:r>
      <w:proofErr w:type="gramEnd"/>
      <w:r w:rsidRPr="007E275A">
        <w:rPr>
          <w:rFonts w:ascii="Arial" w:eastAsia="Times New Roman CYR" w:hAnsi="Arial" w:cs="Arial"/>
          <w:lang w:bidi="ru-RU"/>
        </w:rPr>
        <w:t xml:space="preserve"> рабочих дней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. 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7E275A">
        <w:rPr>
          <w:rFonts w:ascii="Arial" w:eastAsia="Times New Roman CYR" w:hAnsi="Arial" w:cs="Arial"/>
          <w:color w:val="000000"/>
          <w:lang w:bidi="ru-RU"/>
        </w:rPr>
        <w:t xml:space="preserve">20. Администрация </w:t>
      </w:r>
      <w:r w:rsidR="00900B29" w:rsidRPr="007E275A">
        <w:rPr>
          <w:rFonts w:ascii="Arial" w:hAnsi="Arial" w:cs="Arial"/>
        </w:rPr>
        <w:t>Малышев</w:t>
      </w:r>
      <w:r w:rsidRPr="007E275A">
        <w:rPr>
          <w:rFonts w:ascii="Arial" w:hAnsi="Arial" w:cs="Arial"/>
        </w:rPr>
        <w:t>ского сельского поселения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рассматривает Отчет муниципального учреждения в течение </w:t>
      </w:r>
      <w:r w:rsidRPr="007E275A">
        <w:rPr>
          <w:rFonts w:ascii="Arial" w:eastAsia="Times New Roman CYR" w:hAnsi="Arial" w:cs="Arial"/>
          <w:lang w:bidi="ru-RU"/>
        </w:rPr>
        <w:t>десяти рабочих дней, а при представлении уточненного Отчета - в течение двух рабочих дней</w:t>
      </w:r>
      <w:r w:rsidRPr="007E275A">
        <w:rPr>
          <w:rFonts w:ascii="Arial" w:eastAsia="Times New Roman CYR" w:hAnsi="Arial" w:cs="Arial"/>
          <w:color w:val="000000"/>
          <w:lang w:bidi="ru-RU"/>
        </w:rPr>
        <w:t>,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305085" w:rsidRPr="007E275A" w:rsidRDefault="00305085" w:rsidP="00305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proofErr w:type="gramStart"/>
      <w:r w:rsidRPr="007E275A">
        <w:rPr>
          <w:rFonts w:ascii="Arial" w:eastAsia="Times New Roman CYR" w:hAnsi="Arial" w:cs="Arial"/>
          <w:color w:val="000000"/>
          <w:lang w:bidi="ru-RU"/>
        </w:rPr>
        <w:t xml:space="preserve">В случае направления требования о доработке Отчета муниципальное учреждение </w:t>
      </w:r>
      <w:r w:rsidRPr="007E275A">
        <w:rPr>
          <w:rFonts w:ascii="Arial" w:eastAsia="Times New Roman CYR" w:hAnsi="Arial" w:cs="Arial"/>
          <w:lang w:bidi="ru-RU"/>
        </w:rPr>
        <w:t>в течение пяти рабочих дней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со дня поступления требования о доработке</w:t>
      </w:r>
      <w:proofErr w:type="gramEnd"/>
      <w:r w:rsidRPr="007E275A">
        <w:rPr>
          <w:rFonts w:ascii="Arial" w:eastAsia="Times New Roman CYR" w:hAnsi="Arial" w:cs="Arial"/>
          <w:color w:val="000000"/>
          <w:lang w:bidi="ru-RU"/>
        </w:rPr>
        <w:t xml:space="preserve">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 w:rsidR="00900B29" w:rsidRPr="007E275A">
        <w:rPr>
          <w:rFonts w:ascii="Arial" w:hAnsi="Arial" w:cs="Arial"/>
        </w:rPr>
        <w:t>Малышев</w:t>
      </w:r>
      <w:r w:rsidRPr="007E275A">
        <w:rPr>
          <w:rFonts w:ascii="Arial" w:hAnsi="Arial" w:cs="Arial"/>
        </w:rPr>
        <w:t>ского</w:t>
      </w:r>
      <w:r w:rsidRPr="007E275A">
        <w:rPr>
          <w:rFonts w:ascii="Arial" w:eastAsia="Times New Roman CYR" w:hAnsi="Arial" w:cs="Arial"/>
          <w:color w:val="000000"/>
          <w:lang w:bidi="ru-RU"/>
        </w:rPr>
        <w:t xml:space="preserve"> </w:t>
      </w:r>
      <w:r w:rsidRPr="007E275A">
        <w:rPr>
          <w:rFonts w:ascii="Arial" w:hAnsi="Arial" w:cs="Arial"/>
        </w:rPr>
        <w:t>сельского поселения</w:t>
      </w:r>
      <w:r w:rsidRPr="007E275A">
        <w:rPr>
          <w:rFonts w:ascii="Arial" w:eastAsia="Times New Roman CYR" w:hAnsi="Arial" w:cs="Arial"/>
          <w:color w:val="000000"/>
          <w:lang w:bidi="ru-RU"/>
        </w:rPr>
        <w:t>.</w:t>
      </w:r>
    </w:p>
    <w:p w:rsidR="00305085" w:rsidRPr="007E275A" w:rsidRDefault="00305085" w:rsidP="00305085">
      <w:pPr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proofErr w:type="gramStart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После согласования Отчета </w:t>
      </w:r>
      <w:r w:rsidRPr="007E275A">
        <w:rPr>
          <w:rFonts w:ascii="Arial" w:eastAsia="Times New Roman CYR" w:hAnsi="Arial" w:cs="Arial"/>
          <w:sz w:val="24"/>
          <w:szCs w:val="24"/>
        </w:rPr>
        <w:t>главой администрации</w:t>
      </w:r>
      <w:r w:rsidRPr="007E275A">
        <w:rPr>
          <w:rFonts w:ascii="Arial" w:eastAsia="Times New Roman CYR" w:hAnsi="Arial" w:cs="Arial"/>
          <w:color w:val="FF0000"/>
          <w:sz w:val="24"/>
          <w:szCs w:val="24"/>
        </w:rPr>
        <w:t xml:space="preserve"> </w:t>
      </w:r>
      <w:r w:rsidR="00900B29" w:rsidRPr="007E275A">
        <w:rPr>
          <w:rFonts w:ascii="Arial" w:hAnsi="Arial" w:cs="Arial"/>
          <w:sz w:val="24"/>
          <w:szCs w:val="24"/>
        </w:rPr>
        <w:t>Малышев</w:t>
      </w:r>
      <w:r w:rsidRPr="007E275A">
        <w:rPr>
          <w:rFonts w:ascii="Arial" w:hAnsi="Arial" w:cs="Arial"/>
          <w:sz w:val="24"/>
          <w:szCs w:val="24"/>
        </w:rPr>
        <w:t>ского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сельского поселения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r w:rsidR="00900B29" w:rsidRPr="007E275A">
        <w:rPr>
          <w:rFonts w:ascii="Arial" w:hAnsi="Arial" w:cs="Arial"/>
          <w:sz w:val="24"/>
          <w:szCs w:val="24"/>
        </w:rPr>
        <w:t>Малышев</w:t>
      </w:r>
      <w:r w:rsidRPr="007E275A">
        <w:rPr>
          <w:rFonts w:ascii="Arial" w:hAnsi="Arial" w:cs="Arial"/>
          <w:sz w:val="24"/>
          <w:szCs w:val="24"/>
        </w:rPr>
        <w:t>ского сельского поселения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</w:t>
      </w:r>
      <w:proofErr w:type="gramEnd"/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 от 12 января 1996 года N 7-ФЗ "О некоммерческих организациях" и пунктом 10 статьи 2 Федерального закона от 3 ноября 2006 г. N </w:t>
      </w:r>
      <w:r w:rsidRPr="007E275A">
        <w:rPr>
          <w:rFonts w:ascii="Arial" w:eastAsia="Times New Roman CYR" w:hAnsi="Arial" w:cs="Arial"/>
          <w:color w:val="000000"/>
          <w:sz w:val="24"/>
          <w:szCs w:val="24"/>
        </w:rPr>
        <w:lastRenderedPageBreak/>
        <w:t>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305085" w:rsidRPr="007E275A" w:rsidRDefault="00305085" w:rsidP="00305085">
      <w:pPr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 xml:space="preserve">21. Согласованный в соответствии с пунктом 20 настоящего </w:t>
      </w:r>
      <w:r w:rsidRPr="007E275A">
        <w:rPr>
          <w:rFonts w:ascii="Arial" w:eastAsia="Times New Roman CYR" w:hAnsi="Arial" w:cs="Arial"/>
          <w:sz w:val="24"/>
          <w:szCs w:val="24"/>
        </w:rPr>
        <w:t xml:space="preserve">Порядка Отчет размещается на официальном сайте администрации </w:t>
      </w:r>
      <w:r w:rsidR="00900B29" w:rsidRPr="007E275A">
        <w:rPr>
          <w:rFonts w:ascii="Arial" w:eastAsia="Times New Roman CYR" w:hAnsi="Arial" w:cs="Arial"/>
          <w:sz w:val="24"/>
          <w:szCs w:val="24"/>
        </w:rPr>
        <w:t>Малышев</w:t>
      </w:r>
      <w:r w:rsidRPr="007E275A">
        <w:rPr>
          <w:rFonts w:ascii="Arial" w:eastAsia="Times New Roman CYR" w:hAnsi="Arial" w:cs="Arial"/>
          <w:sz w:val="24"/>
          <w:szCs w:val="24"/>
        </w:rPr>
        <w:t>ского сельского поселения в сети Интернет, а также муниципальным учреждением на своем официальном сайте в сети Интернет с учетом требований законодательства Российской Федерации о защите или иной охраняемой законом тайны.</w:t>
      </w:r>
    </w:p>
    <w:p w:rsidR="00305085" w:rsidRPr="007E275A" w:rsidRDefault="00305085" w:rsidP="00305085">
      <w:pPr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7E275A">
        <w:rPr>
          <w:rFonts w:ascii="Arial" w:eastAsia="Times New Roman CYR" w:hAnsi="Arial" w:cs="Arial"/>
          <w:color w:val="000000"/>
          <w:sz w:val="24"/>
          <w:szCs w:val="24"/>
        </w:rPr>
        <w:t>22.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rPr>
          <w:rFonts w:ascii="Arial" w:hAnsi="Arial" w:cs="Arial"/>
          <w:sz w:val="24"/>
          <w:szCs w:val="24"/>
        </w:rPr>
      </w:pPr>
    </w:p>
    <w:p w:rsidR="00305085" w:rsidRPr="007E275A" w:rsidRDefault="00305085" w:rsidP="00305085">
      <w:pPr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</w:p>
    <w:p w:rsidR="00305085" w:rsidRPr="007E275A" w:rsidRDefault="00305085" w:rsidP="00305085">
      <w:pPr>
        <w:ind w:firstLine="720"/>
        <w:jc w:val="both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</w:p>
    <w:p w:rsidR="00A60419" w:rsidRPr="007E275A" w:rsidRDefault="00A6041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Pr="007E275A" w:rsidRDefault="00900B29" w:rsidP="00A60419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Pr="00FE0B44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900B29" w:rsidSect="001E7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B29" w:rsidRDefault="00900B29" w:rsidP="00900B29">
      <w:pPr>
        <w:ind w:left="5040" w:firstLine="698"/>
        <w:jc w:val="right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lastRenderedPageBreak/>
        <w:t>Приложение N 2</w:t>
      </w:r>
    </w:p>
    <w:p w:rsidR="00900B29" w:rsidRDefault="00900B29" w:rsidP="00900B29">
      <w:pPr>
        <w:ind w:left="5040" w:firstLine="720"/>
        <w:jc w:val="right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к постановлению администрации</w:t>
      </w:r>
    </w:p>
    <w:p w:rsidR="00900B29" w:rsidRDefault="00900B29" w:rsidP="00900B29">
      <w:pPr>
        <w:ind w:left="5040" w:firstLine="720"/>
        <w:jc w:val="right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Малышевского</w:t>
      </w:r>
    </w:p>
    <w:p w:rsidR="00900B29" w:rsidRDefault="00900B29" w:rsidP="00900B29">
      <w:pPr>
        <w:ind w:left="5040" w:firstLine="720"/>
        <w:jc w:val="right"/>
        <w:rPr>
          <w:rFonts w:eastAsia="Times New Roman CYR"/>
          <w:color w:val="000000"/>
          <w:sz w:val="28"/>
          <w:szCs w:val="28"/>
        </w:rPr>
      </w:pPr>
      <w:r w:rsidRPr="00D54DFA">
        <w:rPr>
          <w:sz w:val="28"/>
          <w:szCs w:val="28"/>
        </w:rPr>
        <w:t xml:space="preserve">сельского поселения </w:t>
      </w:r>
    </w:p>
    <w:p w:rsidR="00900B29" w:rsidRDefault="00900B29" w:rsidP="00900B29">
      <w:pPr>
        <w:ind w:left="5040" w:firstLine="720"/>
        <w:jc w:val="right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от _________ N __</w:t>
      </w:r>
    </w:p>
    <w:p w:rsidR="00900B29" w:rsidRDefault="00900B29" w:rsidP="00900B29">
      <w:pPr>
        <w:ind w:firstLine="698"/>
        <w:rPr>
          <w:rFonts w:eastAsia="Times New Roman CYR"/>
          <w:color w:val="000000"/>
          <w:sz w:val="28"/>
          <w:szCs w:val="28"/>
        </w:rPr>
      </w:pPr>
    </w:p>
    <w:p w:rsidR="00900B29" w:rsidRDefault="00900B29" w:rsidP="00900B29">
      <w:pPr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900B29" w:rsidRDefault="00900B29" w:rsidP="00900B29">
      <w:pPr>
        <w:ind w:firstLine="698"/>
        <w:jc w:val="center"/>
        <w:rPr>
          <w:rFonts w:eastAsia="Times New Roman CYR"/>
          <w:b/>
          <w:color w:val="000000"/>
          <w:sz w:val="28"/>
          <w:szCs w:val="28"/>
        </w:rPr>
      </w:pPr>
      <w:r>
        <w:rPr>
          <w:rFonts w:eastAsia="Times New Roman CYR"/>
          <w:b/>
          <w:color w:val="000000"/>
          <w:sz w:val="28"/>
          <w:szCs w:val="28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Малышевского </w:t>
      </w:r>
      <w:r w:rsidRPr="00131774">
        <w:rPr>
          <w:rFonts w:eastAsia="Times New Roman CYR"/>
          <w:b/>
          <w:color w:val="000000"/>
          <w:sz w:val="28"/>
          <w:szCs w:val="28"/>
        </w:rPr>
        <w:t xml:space="preserve">сельского поселения </w:t>
      </w:r>
      <w:r>
        <w:rPr>
          <w:rFonts w:eastAsia="Times New Roman CYR"/>
          <w:b/>
          <w:color w:val="000000"/>
          <w:sz w:val="28"/>
          <w:szCs w:val="28"/>
        </w:rPr>
        <w:t>и об использовании закрепленного за ним муниципального имущества</w:t>
      </w:r>
    </w:p>
    <w:p w:rsidR="00900B29" w:rsidRDefault="00900B29" w:rsidP="00900B29">
      <w:pPr>
        <w:ind w:firstLine="698"/>
        <w:rPr>
          <w:rFonts w:eastAsia="Times New Roman CYR"/>
          <w:b/>
          <w:color w:val="000000"/>
          <w:sz w:val="28"/>
          <w:szCs w:val="28"/>
        </w:rPr>
      </w:pPr>
    </w:p>
    <w:p w:rsidR="00B53642" w:rsidRDefault="00B53642" w:rsidP="00900B29">
      <w:pPr>
        <w:ind w:firstLine="698"/>
        <w:rPr>
          <w:rFonts w:eastAsia="Times New Roman CYR"/>
          <w:b/>
          <w:color w:val="000000"/>
          <w:sz w:val="28"/>
          <w:szCs w:val="28"/>
        </w:rPr>
      </w:pPr>
    </w:p>
    <w:p w:rsidR="00B53642" w:rsidRDefault="00B53642" w:rsidP="00900B29">
      <w:pPr>
        <w:ind w:firstLine="698"/>
        <w:rPr>
          <w:rFonts w:eastAsia="Times New Roman CYR"/>
          <w:b/>
          <w:color w:val="000000"/>
          <w:sz w:val="28"/>
          <w:szCs w:val="28"/>
        </w:rPr>
      </w:pPr>
    </w:p>
    <w:p w:rsidR="00900B29" w:rsidRDefault="00900B29" w:rsidP="00900B29">
      <w:pPr>
        <w:ind w:firstLine="698"/>
        <w:rPr>
          <w:rFonts w:eastAsia="Times New Roman CYR"/>
          <w:b/>
          <w:color w:val="000000"/>
          <w:sz w:val="28"/>
          <w:szCs w:val="28"/>
        </w:rPr>
      </w:pPr>
      <w:r>
        <w:rPr>
          <w:rFonts w:eastAsia="Times New Roman CYR"/>
          <w:b/>
          <w:color w:val="000000"/>
          <w:sz w:val="28"/>
          <w:szCs w:val="28"/>
        </w:rPr>
        <w:t>Титульный лист</w:t>
      </w:r>
    </w:p>
    <w:p w:rsidR="00900B29" w:rsidRDefault="00900B29" w:rsidP="00900B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0B29" w:rsidRDefault="00900B29" w:rsidP="00900B29">
      <w:bookmarkStart w:id="1" w:name="sub_101000"/>
    </w:p>
    <w:p w:rsidR="00900B29" w:rsidRDefault="00900B29" w:rsidP="00900B29">
      <w:pPr>
        <w:pStyle w:val="a9"/>
        <w:spacing w:before="0" w:beforeAutospacing="0" w:after="0" w:afterAutospacing="0"/>
      </w:pPr>
      <w:r>
        <w:rPr>
          <w:color w:val="000000"/>
          <w:sz w:val="28"/>
          <w:szCs w:val="28"/>
        </w:rPr>
        <w:t>Согласовано: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Утверждаю:</w:t>
      </w:r>
      <w:r>
        <w:rPr>
          <w:color w:val="000000"/>
          <w:sz w:val="28"/>
          <w:szCs w:val="28"/>
        </w:rPr>
        <w:br/>
        <w:t xml:space="preserve">Глава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                                                                                                     Руководитель (наименование учреждения)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900B29" w:rsidRDefault="00900B29" w:rsidP="00900B29">
      <w:pPr>
        <w:pStyle w:val="a9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_________    _________________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_________    _______________</w:t>
      </w:r>
    </w:p>
    <w:p w:rsidR="00900B29" w:rsidRDefault="00900B29" w:rsidP="00900B29">
      <w:pPr>
        <w:pStyle w:val="a9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     (расшифровка подписи)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7"/>
          <w:szCs w:val="17"/>
          <w:vertAlign w:val="superscript"/>
        </w:rPr>
        <w:t xml:space="preserve"> 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   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(расшифровка подписи)</w:t>
      </w:r>
    </w:p>
    <w:p w:rsidR="00900B29" w:rsidRDefault="00900B29" w:rsidP="00900B29"/>
    <w:p w:rsidR="00900B29" w:rsidRDefault="00900B29" w:rsidP="00900B2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______________ 20___ г.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color w:val="000000"/>
          <w:sz w:val="28"/>
          <w:szCs w:val="28"/>
        </w:rPr>
        <w:t>"____" ___________ 20___ г.</w:t>
      </w:r>
    </w:p>
    <w:p w:rsidR="00900B29" w:rsidRDefault="00900B29" w:rsidP="00900B2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900B29" w:rsidRDefault="00900B29" w:rsidP="00900B2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900B29" w:rsidRDefault="00900B29" w:rsidP="00900B29">
      <w:pPr>
        <w:pStyle w:val="a9"/>
        <w:spacing w:before="0" w:beforeAutospacing="0" w:after="0" w:afterAutospacing="0"/>
      </w:pPr>
    </w:p>
    <w:p w:rsidR="00900B29" w:rsidRPr="00900B29" w:rsidRDefault="00900B29" w:rsidP="00900B29">
      <w:pPr>
        <w:pStyle w:val="1"/>
        <w:jc w:val="center"/>
        <w:rPr>
          <w:color w:val="auto"/>
        </w:rPr>
      </w:pPr>
      <w:r w:rsidRPr="00900B29">
        <w:rPr>
          <w:color w:val="auto"/>
        </w:rPr>
        <w:lastRenderedPageBreak/>
        <w:t>Отчет</w:t>
      </w:r>
      <w:r w:rsidRPr="00900B29">
        <w:rPr>
          <w:color w:val="auto"/>
        </w:rPr>
        <w:br/>
        <w:t>о результатах</w:t>
      </w:r>
      <w:r>
        <w:rPr>
          <w:color w:val="auto"/>
        </w:rPr>
        <w:t xml:space="preserve"> деятельности муниципального</w:t>
      </w:r>
      <w:r w:rsidRPr="00900B29">
        <w:rPr>
          <w:color w:val="auto"/>
        </w:rPr>
        <w:t xml:space="preserve"> учреждения и об использовании закрепл</w:t>
      </w:r>
      <w:r>
        <w:rPr>
          <w:color w:val="auto"/>
        </w:rPr>
        <w:t>енного за ним муниципального</w:t>
      </w:r>
      <w:r w:rsidRPr="00900B29">
        <w:rPr>
          <w:color w:val="auto"/>
        </w:rPr>
        <w:t xml:space="preserve"> имущества</w:t>
      </w:r>
    </w:p>
    <w:bookmarkEnd w:id="1"/>
    <w:p w:rsidR="00900B29" w:rsidRDefault="00900B29" w:rsidP="00900B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5"/>
        <w:gridCol w:w="7084"/>
        <w:gridCol w:w="2032"/>
        <w:gridCol w:w="1921"/>
      </w:tblGrid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  <w:jc w:val="center"/>
            </w:pPr>
            <w:r>
              <w:t>КОДЫ</w:t>
            </w: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  <w:jc w:val="center"/>
            </w:pPr>
            <w: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  <w:jc w:val="right"/>
            </w:pPr>
            <w: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  <w:jc w:val="right"/>
            </w:pPr>
            <w: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  <w:jc w:val="right"/>
            </w:pPr>
            <w: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  <w:jc w:val="center"/>
            </w:pPr>
            <w: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Pr="009D7E5B" w:rsidRDefault="00900B29" w:rsidP="00EE62EA">
            <w:pPr>
              <w:pStyle w:val="a7"/>
              <w:jc w:val="right"/>
            </w:pPr>
            <w:r w:rsidRPr="009D7E5B">
              <w:t xml:space="preserve">по </w:t>
            </w:r>
            <w:hyperlink r:id="rId5" w:history="1">
              <w:r w:rsidRPr="009D7E5B">
                <w:rPr>
                  <w:rStyle w:val="a6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Pr="009D7E5B" w:rsidRDefault="00900B29" w:rsidP="00EE62EA">
            <w:pPr>
              <w:pStyle w:val="a7"/>
              <w:jc w:val="right"/>
            </w:pPr>
            <w:r w:rsidRPr="009D7E5B">
              <w:t xml:space="preserve">по </w:t>
            </w:r>
            <w:hyperlink r:id="rId6" w:history="1">
              <w:r w:rsidRPr="009D7E5B">
                <w:rPr>
                  <w:rStyle w:val="a6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B29" w:rsidRPr="009D7E5B" w:rsidRDefault="00900B29" w:rsidP="00EE62E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29" w:rsidRDefault="00900B29" w:rsidP="00EE62EA">
            <w:pPr>
              <w:pStyle w:val="a7"/>
            </w:pPr>
          </w:p>
        </w:tc>
      </w:tr>
    </w:tbl>
    <w:p w:rsidR="00900B29" w:rsidRDefault="00900B29" w:rsidP="00900B29"/>
    <w:p w:rsidR="00900B29" w:rsidRPr="00900B29" w:rsidRDefault="00900B29" w:rsidP="00900B29">
      <w:pPr>
        <w:spacing w:after="60"/>
        <w:rPr>
          <w:sz w:val="24"/>
          <w:szCs w:val="24"/>
        </w:rPr>
      </w:pPr>
      <w:r w:rsidRPr="00900B29">
        <w:rPr>
          <w:b/>
          <w:bCs/>
          <w:color w:val="000000"/>
          <w:sz w:val="24"/>
          <w:szCs w:val="24"/>
        </w:rPr>
        <w:t>Общие сведения о муниципальном учреждении</w:t>
      </w:r>
    </w:p>
    <w:p w:rsidR="00900B29" w:rsidRPr="00900B29" w:rsidRDefault="00900B29" w:rsidP="00900B29">
      <w:pPr>
        <w:rPr>
          <w:sz w:val="24"/>
          <w:szCs w:val="24"/>
        </w:rPr>
      </w:pPr>
    </w:p>
    <w:tbl>
      <w:tblPr>
        <w:tblW w:w="0" w:type="auto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2420"/>
        <w:gridCol w:w="1713"/>
      </w:tblGrid>
      <w:tr w:rsidR="00900B29" w:rsidRPr="00900B29" w:rsidTr="00EE62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N</w:t>
            </w:r>
          </w:p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0B2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0B2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00B2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00B29" w:rsidRPr="00900B29" w:rsidTr="00EE62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</w:p>
        </w:tc>
      </w:tr>
      <w:tr w:rsidR="00900B29" w:rsidRPr="00900B29" w:rsidTr="00EE62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</w:p>
        </w:tc>
      </w:tr>
      <w:tr w:rsidR="00900B29" w:rsidRPr="00900B29" w:rsidTr="00EE62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 и другие разрешительные документы)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</w:p>
        </w:tc>
      </w:tr>
      <w:tr w:rsidR="00900B29" w:rsidRPr="00900B29" w:rsidTr="00EE62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jc w:val="center"/>
              <w:rPr>
                <w:sz w:val="24"/>
                <w:szCs w:val="24"/>
              </w:rPr>
            </w:pPr>
            <w:r w:rsidRPr="00900B2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  <w:proofErr w:type="gramStart"/>
            <w:r w:rsidRPr="00900B29">
              <w:rPr>
                <w:color w:val="000000"/>
                <w:sz w:val="24"/>
                <w:szCs w:val="24"/>
              </w:rPr>
              <w:t>Количество структурных подразделений (за исключением обособленных структурных подразделений (филиалов)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29" w:rsidRPr="00900B29" w:rsidRDefault="00900B29" w:rsidP="00EE62EA">
            <w:pPr>
              <w:rPr>
                <w:sz w:val="24"/>
                <w:szCs w:val="24"/>
              </w:rPr>
            </w:pPr>
          </w:p>
        </w:tc>
      </w:tr>
    </w:tbl>
    <w:p w:rsidR="00900B29" w:rsidRDefault="00900B29" w:rsidP="00900B29"/>
    <w:p w:rsidR="00900B29" w:rsidRDefault="00900B29" w:rsidP="00900B29">
      <w:pPr>
        <w:ind w:left="698"/>
        <w:rPr>
          <w:rFonts w:eastAsia="Times New Roman CYR"/>
          <w:b/>
          <w:color w:val="000000"/>
          <w:sz w:val="28"/>
          <w:szCs w:val="28"/>
        </w:rPr>
      </w:pPr>
    </w:p>
    <w:p w:rsidR="00900B29" w:rsidRDefault="00900B29" w:rsidP="00900B29">
      <w:pPr>
        <w:pStyle w:val="a8"/>
      </w:pPr>
      <w:bookmarkStart w:id="2" w:name="sub_101100"/>
      <w:r>
        <w:rPr>
          <w:rStyle w:val="a5"/>
        </w:rPr>
        <w:lastRenderedPageBreak/>
        <w:t>Раздел 1. Результаты деятельности</w:t>
      </w:r>
    </w:p>
    <w:bookmarkEnd w:id="2"/>
    <w:p w:rsidR="00900B29" w:rsidRDefault="00900B29" w:rsidP="00900B29">
      <w:pPr>
        <w:pStyle w:val="a8"/>
      </w:pPr>
      <w:r>
        <w:t>1._____________________________________________________________________________________________________________</w:t>
      </w:r>
    </w:p>
    <w:p w:rsidR="00900B29" w:rsidRDefault="00900B29" w:rsidP="00900B29">
      <w:pPr>
        <w:pStyle w:val="a8"/>
      </w:pPr>
      <w:r>
        <w:t>2._____________________________________________________________________________________________________________</w:t>
      </w:r>
    </w:p>
    <w:p w:rsidR="00900B29" w:rsidRDefault="00900B29" w:rsidP="00900B29">
      <w:pPr>
        <w:pStyle w:val="a8"/>
      </w:pPr>
      <w:bookmarkStart w:id="3" w:name="sub_101200"/>
      <w:r>
        <w:rPr>
          <w:rStyle w:val="a5"/>
        </w:rPr>
        <w:t>Раздел 2. Использование имущества, закрепленного за учреждением</w:t>
      </w:r>
    </w:p>
    <w:bookmarkEnd w:id="3"/>
    <w:p w:rsidR="00900B29" w:rsidRDefault="00900B29" w:rsidP="00900B29">
      <w:pPr>
        <w:pStyle w:val="a8"/>
      </w:pPr>
      <w:r>
        <w:t>1._____________________________________________________________________________________________________________</w:t>
      </w:r>
    </w:p>
    <w:p w:rsidR="00900B29" w:rsidRDefault="00900B29" w:rsidP="00900B29">
      <w:pPr>
        <w:pStyle w:val="a8"/>
      </w:pPr>
      <w:r>
        <w:t>2._____________________________________________________________________________________________________________</w:t>
      </w:r>
    </w:p>
    <w:p w:rsidR="00900B29" w:rsidRDefault="00900B29" w:rsidP="00900B29">
      <w:pPr>
        <w:pStyle w:val="a8"/>
      </w:pPr>
      <w:bookmarkStart w:id="4" w:name="sub_101300"/>
      <w:r>
        <w:rPr>
          <w:rStyle w:val="a5"/>
        </w:rPr>
        <w:t>Раздел 3. Эффективность деятельности</w:t>
      </w:r>
    </w:p>
    <w:bookmarkEnd w:id="4"/>
    <w:p w:rsidR="00900B29" w:rsidRDefault="00900B29" w:rsidP="00900B29">
      <w:pPr>
        <w:pStyle w:val="a8"/>
      </w:pPr>
      <w:r>
        <w:t>1._____________________________________________________________________________________________________________</w:t>
      </w:r>
    </w:p>
    <w:p w:rsidR="00900B29" w:rsidRDefault="00900B29" w:rsidP="00900B29">
      <w:pPr>
        <w:pStyle w:val="a8"/>
      </w:pPr>
      <w:r>
        <w:t>2._____________________________________________________________________________________________________________</w:t>
      </w:r>
    </w:p>
    <w:p w:rsidR="00900B29" w:rsidRDefault="00900B29" w:rsidP="00900B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9"/>
        <w:gridCol w:w="522"/>
        <w:gridCol w:w="1674"/>
        <w:gridCol w:w="3369"/>
        <w:gridCol w:w="3932"/>
      </w:tblGrid>
      <w:tr w:rsidR="00900B29" w:rsidTr="00EE62EA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  <w:jc w:val="center"/>
            </w:pPr>
          </w:p>
        </w:tc>
      </w:tr>
      <w:tr w:rsidR="00900B29" w:rsidTr="00EE62EA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</w:tr>
      <w:tr w:rsidR="00900B29" w:rsidTr="00EE62EA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8"/>
            </w:pPr>
            <w: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29" w:rsidRDefault="00900B29" w:rsidP="00EE62EA">
            <w:pPr>
              <w:pStyle w:val="a7"/>
              <w:jc w:val="center"/>
            </w:pPr>
            <w:r>
              <w:t>(телефон)</w:t>
            </w:r>
          </w:p>
        </w:tc>
      </w:tr>
    </w:tbl>
    <w:p w:rsidR="00900B29" w:rsidRDefault="00900B29" w:rsidP="00900B29">
      <w:pPr>
        <w:pStyle w:val="a8"/>
      </w:pPr>
      <w:r>
        <w:t>"__ "_____________20__ г.</w:t>
      </w:r>
    </w:p>
    <w:p w:rsidR="00900B29" w:rsidRDefault="00900B29" w:rsidP="00900B29">
      <w:pPr>
        <w:ind w:firstLine="720"/>
        <w:jc w:val="both"/>
        <w:rPr>
          <w:b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B29" w:rsidRDefault="00900B29" w:rsidP="00A604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2C1" w:rsidRPr="00FE0B44" w:rsidRDefault="00EE72C1">
      <w:pPr>
        <w:rPr>
          <w:sz w:val="28"/>
          <w:szCs w:val="28"/>
        </w:rPr>
      </w:pPr>
    </w:p>
    <w:sectPr w:rsidR="00EE72C1" w:rsidRPr="00FE0B44" w:rsidSect="00900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2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19"/>
    <w:rsid w:val="00152D13"/>
    <w:rsid w:val="001E7109"/>
    <w:rsid w:val="002B34DD"/>
    <w:rsid w:val="00305085"/>
    <w:rsid w:val="003A5C8F"/>
    <w:rsid w:val="004127C4"/>
    <w:rsid w:val="004B5B30"/>
    <w:rsid w:val="00645FCA"/>
    <w:rsid w:val="007E275A"/>
    <w:rsid w:val="00900B29"/>
    <w:rsid w:val="00A60419"/>
    <w:rsid w:val="00A819E1"/>
    <w:rsid w:val="00B53642"/>
    <w:rsid w:val="00C51677"/>
    <w:rsid w:val="00E53B4E"/>
    <w:rsid w:val="00EE72C1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72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A60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rsid w:val="00FE0B4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7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EE72C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E72C1"/>
  </w:style>
  <w:style w:type="character" w:customStyle="1" w:styleId="dt-r">
    <w:name w:val="dt-r"/>
    <w:basedOn w:val="a0"/>
    <w:rsid w:val="00EE72C1"/>
  </w:style>
  <w:style w:type="character" w:styleId="a3">
    <w:name w:val="Hyperlink"/>
    <w:basedOn w:val="a0"/>
    <w:uiPriority w:val="99"/>
    <w:semiHidden/>
    <w:unhideWhenUsed/>
    <w:rsid w:val="00EE72C1"/>
    <w:rPr>
      <w:color w:val="0000FF"/>
      <w:u w:val="single"/>
    </w:rPr>
  </w:style>
  <w:style w:type="paragraph" w:customStyle="1" w:styleId="dt-rp">
    <w:name w:val="dt-rp"/>
    <w:basedOn w:val="a"/>
    <w:rsid w:val="00EE72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ags-news">
    <w:name w:val="tags-news"/>
    <w:basedOn w:val="a0"/>
    <w:rsid w:val="00EE72C1"/>
  </w:style>
  <w:style w:type="paragraph" w:styleId="a4">
    <w:name w:val="List Paragraph"/>
    <w:basedOn w:val="a"/>
    <w:uiPriority w:val="99"/>
    <w:qFormat/>
    <w:rsid w:val="00305085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sz w:val="24"/>
      <w:szCs w:val="24"/>
      <w:lang w:bidi="ru-RU"/>
    </w:rPr>
  </w:style>
  <w:style w:type="paragraph" w:customStyle="1" w:styleId="s1">
    <w:name w:val="s_1"/>
    <w:basedOn w:val="a"/>
    <w:rsid w:val="0030508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900B29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00B2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00B2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00B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9">
    <w:name w:val="Normal (Web)"/>
    <w:basedOn w:val="a"/>
    <w:uiPriority w:val="99"/>
    <w:unhideWhenUsed/>
    <w:rsid w:val="00900B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90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465940/0" TargetMode="External"/><Relationship Id="rId5" Type="http://schemas.openxmlformats.org/officeDocument/2006/relationships/hyperlink" Target="http://internet.garant.ru/document/redirect/722756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2023-08-10T01:56:00Z</cp:lastPrinted>
  <dcterms:created xsi:type="dcterms:W3CDTF">2023-05-26T04:19:00Z</dcterms:created>
  <dcterms:modified xsi:type="dcterms:W3CDTF">2023-08-10T01:57:00Z</dcterms:modified>
</cp:coreProperties>
</file>